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4" w:rsidRPr="005E51C9" w:rsidRDefault="00124A94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Kategorie: </w:t>
      </w:r>
      <w:r w:rsidR="00AE7BC1"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Pozitivní cena Edwarda </w:t>
      </w:r>
      <w:proofErr w:type="spellStart"/>
      <w:r w:rsidR="00AE7BC1" w:rsidRPr="005E51C9">
        <w:rPr>
          <w:rFonts w:ascii="Arial Narrow" w:eastAsia="Times New Roman" w:hAnsi="Arial Narrow" w:cs="Helvetica"/>
          <w:b/>
          <w:sz w:val="24"/>
          <w:szCs w:val="24"/>
        </w:rPr>
        <w:t>Snowdena</w:t>
      </w:r>
      <w:proofErr w:type="spellEnd"/>
    </w:p>
    <w:p w:rsidR="00124A94" w:rsidRPr="005E51C9" w:rsidRDefault="00124A94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5E51C9">
        <w:rPr>
          <w:rFonts w:ascii="Arial Narrow" w:eastAsia="Times New Roman" w:hAnsi="Arial Narrow" w:cs="Helvetica"/>
          <w:b/>
          <w:sz w:val="24"/>
          <w:szCs w:val="24"/>
        </w:rPr>
        <w:t>Vítěz:</w:t>
      </w:r>
      <w:r w:rsidRPr="005E51C9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640C40"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Evropská spotřebitelská organizace BEUC za koordinované podání </w:t>
      </w:r>
      <w:r w:rsidR="00404290" w:rsidRPr="005E51C9">
        <w:rPr>
          <w:rFonts w:ascii="Arial Narrow" w:eastAsia="Times New Roman" w:hAnsi="Arial Narrow" w:cs="Helvetica"/>
          <w:b/>
          <w:sz w:val="24"/>
          <w:szCs w:val="24"/>
        </w:rPr>
        <w:t>stížnosti</w:t>
      </w:r>
      <w:r w:rsidR="00640C40"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 na </w:t>
      </w:r>
      <w:r w:rsidR="00404290" w:rsidRPr="005E51C9">
        <w:rPr>
          <w:rFonts w:ascii="Arial Narrow" w:eastAsia="Times New Roman" w:hAnsi="Arial Narrow" w:cs="Helvetica"/>
          <w:b/>
          <w:sz w:val="24"/>
          <w:szCs w:val="24"/>
        </w:rPr>
        <w:t>nelegální praktiky při získávání přístupu k informacím o poloze uživatelů Androidu</w:t>
      </w:r>
      <w:r w:rsidR="00640C40"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 společností Google</w:t>
      </w:r>
    </w:p>
    <w:p w:rsidR="00124A94" w:rsidRPr="005E51C9" w:rsidRDefault="00124A94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640C40" w:rsidRPr="005E51C9" w:rsidRDefault="00640C40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Pozitivní cena tentokrát směřuje ke spotřebitelské organizaci, která zastřešuje spotřebitelské organizace napříč Evropou včetně například české organizace </w:t>
      </w:r>
      <w:proofErr w:type="spellStart"/>
      <w:r w:rsidRPr="005E51C9">
        <w:rPr>
          <w:rFonts w:ascii="Arial Narrow" w:eastAsia="Times New Roman" w:hAnsi="Arial Narrow" w:cs="Helvetica"/>
          <w:b/>
          <w:sz w:val="24"/>
          <w:szCs w:val="24"/>
        </w:rPr>
        <w:t>dTest</w:t>
      </w:r>
      <w:proofErr w:type="spellEnd"/>
      <w:r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. Důvodem ocenění je podání podnětu ke kontrole společnosti Google, který byl koordinovaně podán k dozorovým úřadům v sedmi členských státech EU, včetně České republiky. Podnět upozorňuje na porušování předpisů o ochraně osobních údajů při </w:t>
      </w:r>
      <w:r w:rsidR="00F12499" w:rsidRPr="005E51C9">
        <w:rPr>
          <w:rFonts w:ascii="Arial Narrow" w:eastAsia="Times New Roman" w:hAnsi="Arial Narrow" w:cs="Helvetica"/>
          <w:b/>
          <w:sz w:val="24"/>
          <w:szCs w:val="24"/>
        </w:rPr>
        <w:t xml:space="preserve">získávání informací o poloze uživatelů </w:t>
      </w:r>
      <w:r w:rsidRPr="005E51C9">
        <w:rPr>
          <w:rFonts w:ascii="Arial Narrow" w:eastAsia="Times New Roman" w:hAnsi="Arial Narrow" w:cs="Helvetica"/>
          <w:b/>
          <w:sz w:val="24"/>
          <w:szCs w:val="24"/>
        </w:rPr>
        <w:t>internetovým gigantem.</w:t>
      </w:r>
    </w:p>
    <w:p w:rsidR="00640C40" w:rsidRPr="005E51C9" w:rsidRDefault="00640C40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640C40" w:rsidRPr="005E51C9" w:rsidRDefault="00640C40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5E51C9">
        <w:rPr>
          <w:rFonts w:ascii="Arial Narrow" w:eastAsia="Times New Roman" w:hAnsi="Arial Narrow" w:cs="Helvetica"/>
          <w:sz w:val="24"/>
          <w:szCs w:val="24"/>
        </w:rPr>
        <w:t xml:space="preserve">Porota ocenila BEUC </w:t>
      </w:r>
      <w:r w:rsidR="00F12499" w:rsidRPr="005E51C9">
        <w:rPr>
          <w:rFonts w:ascii="Arial Narrow" w:eastAsia="Times New Roman" w:hAnsi="Arial Narrow" w:cs="Helvetica"/>
          <w:sz w:val="24"/>
          <w:szCs w:val="24"/>
        </w:rPr>
        <w:t xml:space="preserve">jako zastřešující organizaci </w:t>
      </w:r>
      <w:r w:rsidRPr="005E51C9">
        <w:rPr>
          <w:rFonts w:ascii="Arial Narrow" w:eastAsia="Times New Roman" w:hAnsi="Arial Narrow" w:cs="Helvetica"/>
          <w:sz w:val="24"/>
          <w:szCs w:val="24"/>
        </w:rPr>
        <w:t>podání</w:t>
      </w:r>
      <w:r w:rsidR="007767AF">
        <w:rPr>
          <w:rFonts w:ascii="Arial Narrow" w:eastAsia="Times New Roman" w:hAnsi="Arial Narrow" w:cs="Helvetica"/>
          <w:sz w:val="24"/>
          <w:szCs w:val="24"/>
        </w:rPr>
        <w:t xml:space="preserve"> </w:t>
      </w:r>
      <w:bookmarkStart w:id="0" w:name="_GoBack"/>
      <w:bookmarkEnd w:id="0"/>
      <w:r w:rsidR="005E51C9">
        <w:rPr>
          <w:rFonts w:ascii="Arial Narrow" w:eastAsia="Times New Roman" w:hAnsi="Arial Narrow" w:cs="Helvetica"/>
          <w:sz w:val="24"/>
          <w:szCs w:val="24"/>
        </w:rPr>
        <w:t>podnětu ke kontrole</w:t>
      </w:r>
      <w:r w:rsidRPr="005E51C9">
        <w:rPr>
          <w:rFonts w:ascii="Arial Narrow" w:eastAsia="Times New Roman" w:hAnsi="Arial Narrow" w:cs="Helvetica"/>
          <w:sz w:val="24"/>
          <w:szCs w:val="24"/>
        </w:rPr>
        <w:t xml:space="preserve"> na Google </w:t>
      </w:r>
      <w:r w:rsidR="00602E1A" w:rsidRPr="005E51C9">
        <w:rPr>
          <w:rFonts w:ascii="Arial Narrow" w:eastAsia="Times New Roman" w:hAnsi="Arial Narrow" w:cs="Helvetica"/>
          <w:sz w:val="24"/>
          <w:szCs w:val="24"/>
        </w:rPr>
        <w:t xml:space="preserve">členskými organizacemi </w:t>
      </w:r>
      <w:r w:rsidRPr="005E51C9">
        <w:rPr>
          <w:rFonts w:ascii="Arial Narrow" w:eastAsia="Times New Roman" w:hAnsi="Arial Narrow" w:cs="Helvetica"/>
          <w:sz w:val="24"/>
          <w:szCs w:val="24"/>
        </w:rPr>
        <w:t>k národním dozorovým úřadům v</w:t>
      </w:r>
      <w:r w:rsidR="00602E1A" w:rsidRPr="005E51C9">
        <w:rPr>
          <w:rFonts w:ascii="Arial Narrow" w:eastAsia="Times New Roman" w:hAnsi="Arial Narrow" w:cs="Helvetica"/>
          <w:sz w:val="24"/>
          <w:szCs w:val="24"/>
        </w:rPr>
        <w:t>e</w:t>
      </w:r>
      <w:r w:rsidRPr="005E51C9">
        <w:rPr>
          <w:rFonts w:ascii="Arial Narrow" w:eastAsia="Times New Roman" w:hAnsi="Arial Narrow" w:cs="Helvetica"/>
          <w:sz w:val="24"/>
          <w:szCs w:val="24"/>
        </w:rPr>
        <w:t> Švédsku, Nizozemí, Řecku, Slovinsku, Po</w:t>
      </w:r>
      <w:r w:rsidR="005E51C9" w:rsidRPr="005E51C9">
        <w:rPr>
          <w:rFonts w:ascii="Arial Narrow" w:eastAsia="Times New Roman" w:hAnsi="Arial Narrow" w:cs="Helvetica"/>
          <w:sz w:val="24"/>
          <w:szCs w:val="24"/>
        </w:rPr>
        <w:t xml:space="preserve">lsku, Norsku a České republice. </w:t>
      </w:r>
      <w:r w:rsidRPr="005E51C9">
        <w:rPr>
          <w:rFonts w:ascii="Arial Narrow" w:eastAsia="Times New Roman" w:hAnsi="Arial Narrow" w:cs="Helvetica"/>
          <w:sz w:val="24"/>
          <w:szCs w:val="24"/>
        </w:rPr>
        <w:t xml:space="preserve">V České republice byl podnět podán spotřebitelskou organizací </w:t>
      </w:r>
      <w:proofErr w:type="spellStart"/>
      <w:r w:rsidRPr="005E51C9">
        <w:rPr>
          <w:rFonts w:ascii="Arial Narrow" w:eastAsia="Times New Roman" w:hAnsi="Arial Narrow" w:cs="Helvetica"/>
          <w:sz w:val="24"/>
          <w:szCs w:val="24"/>
        </w:rPr>
        <w:t>dTest</w:t>
      </w:r>
      <w:proofErr w:type="spellEnd"/>
      <w:r w:rsidRPr="005E51C9">
        <w:rPr>
          <w:rFonts w:ascii="Arial Narrow" w:eastAsia="Times New Roman" w:hAnsi="Arial Narrow" w:cs="Helvetica"/>
          <w:sz w:val="24"/>
          <w:szCs w:val="24"/>
        </w:rPr>
        <w:t>.</w:t>
      </w:r>
      <w:r w:rsidR="00602E1A" w:rsidRPr="005E51C9">
        <w:rPr>
          <w:rFonts w:ascii="Arial Narrow" w:eastAsia="Times New Roman" w:hAnsi="Arial Narrow" w:cs="Helvetica"/>
          <w:sz w:val="24"/>
          <w:szCs w:val="24"/>
        </w:rPr>
        <w:t xml:space="preserve"> Podnět vychází ze závěrů studie norské spotřebitelské organizace </w:t>
      </w:r>
      <w:proofErr w:type="spellStart"/>
      <w:r w:rsidR="00602E1A" w:rsidRPr="005E51C9">
        <w:rPr>
          <w:rFonts w:ascii="Arial Narrow" w:eastAsia="Times New Roman" w:hAnsi="Arial Narrow" w:cs="Helvetica"/>
          <w:sz w:val="24"/>
          <w:szCs w:val="24"/>
        </w:rPr>
        <w:t>Forbrukerrådet</w:t>
      </w:r>
      <w:proofErr w:type="spellEnd"/>
      <w:r w:rsidR="00602E1A" w:rsidRPr="005E51C9">
        <w:rPr>
          <w:rFonts w:ascii="Arial Narrow" w:eastAsia="Times New Roman" w:hAnsi="Arial Narrow" w:cs="Helvetica"/>
          <w:sz w:val="24"/>
          <w:szCs w:val="24"/>
        </w:rPr>
        <w:t xml:space="preserve"> „</w:t>
      </w:r>
      <w:proofErr w:type="spellStart"/>
      <w:r w:rsidR="00602E1A" w:rsidRPr="005E51C9">
        <w:rPr>
          <w:rFonts w:ascii="Arial Narrow" w:eastAsia="Times New Roman" w:hAnsi="Arial Narrow" w:cs="Helvetica"/>
          <w:sz w:val="24"/>
          <w:szCs w:val="24"/>
        </w:rPr>
        <w:t>Every</w:t>
      </w:r>
      <w:proofErr w:type="spellEnd"/>
      <w:r w:rsidR="00602E1A" w:rsidRPr="005E51C9">
        <w:rPr>
          <w:rFonts w:ascii="Arial Narrow" w:eastAsia="Times New Roman" w:hAnsi="Arial Narrow" w:cs="Helvetica"/>
          <w:sz w:val="24"/>
          <w:szCs w:val="24"/>
        </w:rPr>
        <w:t xml:space="preserve"> step </w:t>
      </w:r>
      <w:proofErr w:type="spellStart"/>
      <w:r w:rsidR="00602E1A" w:rsidRPr="005E51C9">
        <w:rPr>
          <w:rFonts w:ascii="Arial Narrow" w:eastAsia="Times New Roman" w:hAnsi="Arial Narrow" w:cs="Helvetica"/>
          <w:sz w:val="24"/>
          <w:szCs w:val="24"/>
        </w:rPr>
        <w:t>you</w:t>
      </w:r>
      <w:proofErr w:type="spellEnd"/>
      <w:r w:rsidR="00602E1A" w:rsidRPr="005E51C9">
        <w:rPr>
          <w:rFonts w:ascii="Arial Narrow" w:eastAsia="Times New Roman" w:hAnsi="Arial Narrow" w:cs="Helvetica"/>
          <w:sz w:val="24"/>
          <w:szCs w:val="24"/>
        </w:rPr>
        <w:t xml:space="preserve"> </w:t>
      </w:r>
      <w:proofErr w:type="spellStart"/>
      <w:r w:rsidR="00602E1A" w:rsidRPr="005E51C9">
        <w:rPr>
          <w:rFonts w:ascii="Arial Narrow" w:eastAsia="Times New Roman" w:hAnsi="Arial Narrow" w:cs="Helvetica"/>
          <w:sz w:val="24"/>
          <w:szCs w:val="24"/>
        </w:rPr>
        <w:t>take</w:t>
      </w:r>
      <w:proofErr w:type="spellEnd"/>
      <w:r w:rsidR="00602E1A" w:rsidRPr="005E51C9">
        <w:rPr>
          <w:rFonts w:ascii="Arial Narrow" w:eastAsia="Times New Roman" w:hAnsi="Arial Narrow" w:cs="Helvetica"/>
          <w:sz w:val="24"/>
          <w:szCs w:val="24"/>
        </w:rPr>
        <w:t>“ kde je popsáno, jak Google</w:t>
      </w:r>
      <w:r w:rsidR="00324925" w:rsidRPr="005E51C9">
        <w:rPr>
          <w:rFonts w:ascii="Arial Narrow" w:eastAsia="Times New Roman" w:hAnsi="Arial Narrow" w:cs="Helvetica"/>
          <w:sz w:val="24"/>
          <w:szCs w:val="24"/>
        </w:rPr>
        <w:t xml:space="preserve"> tlačí a manipuluje uživatele operačního systému Android k povolení nepřetržitého sledování polohy</w:t>
      </w:r>
      <w:r w:rsidR="00602E1A" w:rsidRPr="005E51C9">
        <w:rPr>
          <w:rFonts w:ascii="Arial Narrow" w:eastAsia="Times New Roman" w:hAnsi="Arial Narrow" w:cs="Helvetica"/>
          <w:sz w:val="24"/>
          <w:szCs w:val="24"/>
        </w:rPr>
        <w:t>, což dle stěžovatelů odporuje GDPR.</w:t>
      </w:r>
    </w:p>
    <w:p w:rsidR="00602E1A" w:rsidRPr="005E51C9" w:rsidRDefault="00602E1A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324925" w:rsidRPr="005E51C9" w:rsidRDefault="00324925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5E51C9">
        <w:rPr>
          <w:rFonts w:ascii="Arial Narrow" w:eastAsia="Times New Roman" w:hAnsi="Arial Narrow" w:cs="Helvetica"/>
          <w:sz w:val="24"/>
          <w:szCs w:val="24"/>
        </w:rPr>
        <w:t xml:space="preserve">Dle publikovaného výzkumu Google sleduje polohu uživatelů prostřednictvím služeb „Historie polohy“ a „Aktivity na webu a aplikacích“, která jsou pevnou součástí všech účtů Google. Google využívá například defaultně nastavená sledování, uživatele informuje nevyváženě o tom, co volba určování polohy znamená, uživatelé musí opakovaně potvrzovat volbu odmítnutí sledování polohy, služby Googlu rovněž jsou propojeny natolik, že nelze volit určení polohy pouze u některých služeb. </w:t>
      </w:r>
    </w:p>
    <w:p w:rsidR="00404290" w:rsidRPr="005E51C9" w:rsidRDefault="00404290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640C40" w:rsidRPr="005E51C9" w:rsidRDefault="00324925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5E51C9">
        <w:rPr>
          <w:rFonts w:ascii="Arial Narrow" w:eastAsia="Times New Roman" w:hAnsi="Arial Narrow" w:cs="Helvetica"/>
          <w:sz w:val="24"/>
          <w:szCs w:val="24"/>
        </w:rPr>
        <w:t xml:space="preserve">V podnětech je poukazováno na to, že uvedené praktiky nejspíše porušují </w:t>
      </w:r>
      <w:r w:rsidR="00F12499" w:rsidRPr="005E51C9">
        <w:rPr>
          <w:rFonts w:ascii="Arial Narrow" w:eastAsia="Times New Roman" w:hAnsi="Arial Narrow" w:cs="Helvetica"/>
          <w:sz w:val="24"/>
          <w:szCs w:val="24"/>
        </w:rPr>
        <w:t xml:space="preserve">zásady </w:t>
      </w:r>
      <w:r w:rsidRPr="005E51C9">
        <w:rPr>
          <w:rFonts w:ascii="Arial Narrow" w:eastAsia="Times New Roman" w:hAnsi="Arial Narrow" w:cs="Helvetica"/>
          <w:sz w:val="24"/>
          <w:szCs w:val="24"/>
        </w:rPr>
        <w:t>stanovené v GDPR, zejména pak zásadu transparentnosti zpracování spojenou s právem na informace</w:t>
      </w:r>
      <w:r w:rsidR="00F12499" w:rsidRPr="005E51C9">
        <w:rPr>
          <w:rFonts w:ascii="Arial Narrow" w:eastAsia="Times New Roman" w:hAnsi="Arial Narrow" w:cs="Helvetica"/>
          <w:sz w:val="24"/>
          <w:szCs w:val="24"/>
        </w:rPr>
        <w:t>. Udělené souhlasy pak nelze považovat za svobodné, což je jeden z hlavních požadavků jejich platnosti dle GDPR.</w:t>
      </w:r>
    </w:p>
    <w:p w:rsidR="00F12499" w:rsidRPr="005E51C9" w:rsidRDefault="00F12499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F12499" w:rsidRPr="005E51C9" w:rsidRDefault="00F12499" w:rsidP="00404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5E51C9">
        <w:rPr>
          <w:rFonts w:ascii="Arial Narrow" w:eastAsia="Times New Roman" w:hAnsi="Arial Narrow" w:cs="Helvetica"/>
          <w:sz w:val="24"/>
          <w:szCs w:val="24"/>
        </w:rPr>
        <w:t xml:space="preserve">Porota ocenění udílí nejen proto, že údaje o poloze, které dávají často komplexní informaci o pohybu mobilního telefonu a tedy obvykle i jeho držitele patří k vůbec nejcitlivějším údajům, které poskytovatelům internetových či telekomunikačních služeb poskytujeme, ale i proto, že koordinované podání </w:t>
      </w:r>
      <w:r w:rsidR="005E51C9">
        <w:rPr>
          <w:rFonts w:ascii="Arial Narrow" w:eastAsia="Times New Roman" w:hAnsi="Arial Narrow" w:cs="Helvetica"/>
          <w:sz w:val="24"/>
          <w:szCs w:val="24"/>
        </w:rPr>
        <w:t>podnětu</w:t>
      </w:r>
      <w:r w:rsidRPr="005E51C9">
        <w:rPr>
          <w:rFonts w:ascii="Arial Narrow" w:eastAsia="Times New Roman" w:hAnsi="Arial Narrow" w:cs="Helvetica"/>
          <w:sz w:val="24"/>
          <w:szCs w:val="24"/>
        </w:rPr>
        <w:t xml:space="preserve"> poukazuje na širší fenomén neetických či dokonce nezákonných praktik při získávání souhlasů se zpracováním osobních údajů, s nimiž se můžeme setkat u řady společností, které pracují s našimi osobními údaji</w:t>
      </w:r>
      <w:r w:rsidR="005E51C9">
        <w:rPr>
          <w:rFonts w:ascii="Arial Narrow" w:eastAsia="Times New Roman" w:hAnsi="Arial Narrow" w:cs="Helvetica"/>
          <w:sz w:val="24"/>
          <w:szCs w:val="24"/>
        </w:rPr>
        <w:t>.</w:t>
      </w:r>
    </w:p>
    <w:p w:rsidR="00F12499" w:rsidRPr="005E51C9" w:rsidRDefault="00F12499" w:rsidP="005A02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F12499" w:rsidRPr="005E51C9" w:rsidRDefault="00F12499" w:rsidP="005A02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</w:p>
    <w:p w:rsidR="00213092" w:rsidRPr="005E51C9" w:rsidRDefault="00EB4798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5E51C9">
        <w:rPr>
          <w:rFonts w:ascii="Arial Narrow" w:eastAsia="Times New Roman" w:hAnsi="Arial Narrow" w:cs="Helvetica"/>
          <w:b/>
          <w:sz w:val="24"/>
          <w:szCs w:val="24"/>
        </w:rPr>
        <w:t>Zdroj:</w:t>
      </w:r>
    </w:p>
    <w:p w:rsidR="00404290" w:rsidRPr="005E51C9" w:rsidRDefault="007254B5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hAnsi="Arial Narrow"/>
          <w:sz w:val="24"/>
          <w:szCs w:val="24"/>
        </w:rPr>
      </w:pPr>
      <w:hyperlink r:id="rId6" w:history="1">
        <w:r w:rsidR="00404290" w:rsidRPr="005E51C9">
          <w:rPr>
            <w:rStyle w:val="Hypertextovodkaz"/>
            <w:rFonts w:ascii="Arial Narrow" w:hAnsi="Arial Narrow" w:cs="Calibri"/>
            <w:sz w:val="24"/>
            <w:szCs w:val="24"/>
          </w:rPr>
          <w:t>https://www.beuc.eu/press-media/news-events/gdpr-complaints-against-google%E2%80%99s-deceptive-practices-track-user-location</w:t>
        </w:r>
      </w:hyperlink>
    </w:p>
    <w:p w:rsidR="00EB4798" w:rsidRPr="005E51C9" w:rsidRDefault="007254B5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Style w:val="Hypertextovodkaz"/>
          <w:rFonts w:ascii="Arial Narrow" w:eastAsia="Times New Roman" w:hAnsi="Arial Narrow" w:cs="Helvetica"/>
          <w:sz w:val="24"/>
          <w:szCs w:val="24"/>
        </w:rPr>
      </w:pPr>
      <w:hyperlink r:id="rId7" w:history="1">
        <w:r w:rsidR="00F12499" w:rsidRPr="005E51C9">
          <w:rPr>
            <w:rStyle w:val="Hypertextovodkaz"/>
            <w:rFonts w:ascii="Arial Narrow" w:eastAsia="Times New Roman" w:hAnsi="Arial Narrow" w:cs="Helvetica"/>
            <w:sz w:val="24"/>
            <w:szCs w:val="24"/>
          </w:rPr>
          <w:t>https://www.dtest.cz/clanek-7039/podavame-stiznost-na-google-kvuli-poruseni-gdpr</w:t>
        </w:r>
      </w:hyperlink>
    </w:p>
    <w:p w:rsidR="00404290" w:rsidRPr="005E51C9" w:rsidRDefault="00404290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Style w:val="Hypertextovodkaz"/>
          <w:rFonts w:ascii="Arial Narrow" w:eastAsia="Times New Roman" w:hAnsi="Arial Narrow" w:cs="Helvetica"/>
          <w:sz w:val="24"/>
          <w:szCs w:val="24"/>
        </w:rPr>
      </w:pPr>
      <w:r w:rsidRPr="005E51C9">
        <w:rPr>
          <w:rStyle w:val="Hypertextovodkaz"/>
          <w:rFonts w:ascii="Arial Narrow" w:eastAsia="Times New Roman" w:hAnsi="Arial Narrow" w:cs="Helvetica"/>
          <w:sz w:val="24"/>
          <w:szCs w:val="24"/>
        </w:rPr>
        <w:t>https://fil.forbrukerradet.no/wp-content/uploads/2018/11/27-11-18-every-step-you-take.pdf</w:t>
      </w:r>
    </w:p>
    <w:p w:rsidR="00404290" w:rsidRDefault="00404290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F12499" w:rsidRPr="00FE183C" w:rsidRDefault="00F12499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sectPr w:rsidR="00F12499" w:rsidRPr="00FE183C" w:rsidSect="00CD4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B5" w:rsidRDefault="007254B5">
      <w:pPr>
        <w:spacing w:after="0" w:line="240" w:lineRule="auto"/>
      </w:pPr>
      <w:r>
        <w:separator/>
      </w:r>
    </w:p>
  </w:endnote>
  <w:endnote w:type="continuationSeparator" w:id="0">
    <w:p w:rsidR="007254B5" w:rsidRDefault="0072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542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B5" w:rsidRDefault="007254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54B5" w:rsidRDefault="0072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00235E" w:rsidP="00CD48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025925A" wp14:editId="6C6C742A">
          <wp:extent cx="1771650" cy="628650"/>
          <wp:effectExtent l="0" t="0" r="0" b="0"/>
          <wp:docPr id="1" name="obrázek 1" descr="iure-logo-cz-slogan-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ure-logo-cz-slogan-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369"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17B157A3" wp14:editId="097BBCBE">
          <wp:extent cx="2447925" cy="647700"/>
          <wp:effectExtent l="0" t="0" r="9525" b="0"/>
          <wp:docPr id="2" name="obrázek 2" descr="BBA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BA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7"/>
    <w:rsid w:val="0000235E"/>
    <w:rsid w:val="0007000E"/>
    <w:rsid w:val="000852D8"/>
    <w:rsid w:val="000A40A0"/>
    <w:rsid w:val="000A7525"/>
    <w:rsid w:val="000C53C9"/>
    <w:rsid w:val="000E6D03"/>
    <w:rsid w:val="00116389"/>
    <w:rsid w:val="00124A94"/>
    <w:rsid w:val="00154297"/>
    <w:rsid w:val="00171D56"/>
    <w:rsid w:val="001812A3"/>
    <w:rsid w:val="001813E9"/>
    <w:rsid w:val="0018253B"/>
    <w:rsid w:val="001C795A"/>
    <w:rsid w:val="001F2E6A"/>
    <w:rsid w:val="002032DF"/>
    <w:rsid w:val="002034FA"/>
    <w:rsid w:val="00213092"/>
    <w:rsid w:val="00244D4A"/>
    <w:rsid w:val="00283B88"/>
    <w:rsid w:val="00284E9A"/>
    <w:rsid w:val="002B4DA1"/>
    <w:rsid w:val="002B7DC6"/>
    <w:rsid w:val="002E1915"/>
    <w:rsid w:val="002F1C68"/>
    <w:rsid w:val="002F6623"/>
    <w:rsid w:val="00324925"/>
    <w:rsid w:val="0033043C"/>
    <w:rsid w:val="00335883"/>
    <w:rsid w:val="00354A63"/>
    <w:rsid w:val="0038238F"/>
    <w:rsid w:val="003A25D4"/>
    <w:rsid w:val="003A42AA"/>
    <w:rsid w:val="003A72EA"/>
    <w:rsid w:val="00404290"/>
    <w:rsid w:val="00447503"/>
    <w:rsid w:val="00461DCB"/>
    <w:rsid w:val="00474B78"/>
    <w:rsid w:val="00480608"/>
    <w:rsid w:val="00487390"/>
    <w:rsid w:val="004A38AA"/>
    <w:rsid w:val="004A766E"/>
    <w:rsid w:val="004C369C"/>
    <w:rsid w:val="004F1827"/>
    <w:rsid w:val="00516E89"/>
    <w:rsid w:val="00526F0A"/>
    <w:rsid w:val="00531014"/>
    <w:rsid w:val="005376FB"/>
    <w:rsid w:val="00542369"/>
    <w:rsid w:val="00565A24"/>
    <w:rsid w:val="00573790"/>
    <w:rsid w:val="005A02BD"/>
    <w:rsid w:val="005E51C9"/>
    <w:rsid w:val="006008A0"/>
    <w:rsid w:val="00602E1A"/>
    <w:rsid w:val="00610B55"/>
    <w:rsid w:val="00613C5C"/>
    <w:rsid w:val="006176EF"/>
    <w:rsid w:val="00640C40"/>
    <w:rsid w:val="006511F7"/>
    <w:rsid w:val="00695279"/>
    <w:rsid w:val="006A07D9"/>
    <w:rsid w:val="006A7303"/>
    <w:rsid w:val="00700B8A"/>
    <w:rsid w:val="007254B5"/>
    <w:rsid w:val="007767AF"/>
    <w:rsid w:val="007D50AD"/>
    <w:rsid w:val="008006AC"/>
    <w:rsid w:val="008245F0"/>
    <w:rsid w:val="00840F6F"/>
    <w:rsid w:val="008449C1"/>
    <w:rsid w:val="008534FE"/>
    <w:rsid w:val="00873D2C"/>
    <w:rsid w:val="008F6FB4"/>
    <w:rsid w:val="00950C4D"/>
    <w:rsid w:val="00951BBE"/>
    <w:rsid w:val="00952144"/>
    <w:rsid w:val="00956572"/>
    <w:rsid w:val="009753DE"/>
    <w:rsid w:val="009F0E7C"/>
    <w:rsid w:val="00A1094E"/>
    <w:rsid w:val="00A1344A"/>
    <w:rsid w:val="00A32E00"/>
    <w:rsid w:val="00A34457"/>
    <w:rsid w:val="00A43914"/>
    <w:rsid w:val="00AB35D3"/>
    <w:rsid w:val="00AB6D46"/>
    <w:rsid w:val="00AC3CD3"/>
    <w:rsid w:val="00AC753C"/>
    <w:rsid w:val="00AE7BC1"/>
    <w:rsid w:val="00B43365"/>
    <w:rsid w:val="00B644AC"/>
    <w:rsid w:val="00B75E3F"/>
    <w:rsid w:val="00B87E8C"/>
    <w:rsid w:val="00B95D74"/>
    <w:rsid w:val="00BA0127"/>
    <w:rsid w:val="00BA5FBA"/>
    <w:rsid w:val="00BB114A"/>
    <w:rsid w:val="00BD1EA1"/>
    <w:rsid w:val="00C12501"/>
    <w:rsid w:val="00C262C8"/>
    <w:rsid w:val="00C307DC"/>
    <w:rsid w:val="00C81486"/>
    <w:rsid w:val="00C9669F"/>
    <w:rsid w:val="00CA5355"/>
    <w:rsid w:val="00CD3DB7"/>
    <w:rsid w:val="00CD48C3"/>
    <w:rsid w:val="00D37B82"/>
    <w:rsid w:val="00D42186"/>
    <w:rsid w:val="00D425CC"/>
    <w:rsid w:val="00D46ED5"/>
    <w:rsid w:val="00D72501"/>
    <w:rsid w:val="00D7433A"/>
    <w:rsid w:val="00DD251A"/>
    <w:rsid w:val="00DD7164"/>
    <w:rsid w:val="00DE5B54"/>
    <w:rsid w:val="00E1760E"/>
    <w:rsid w:val="00E24DA8"/>
    <w:rsid w:val="00E3734A"/>
    <w:rsid w:val="00EB4798"/>
    <w:rsid w:val="00ED5ADD"/>
    <w:rsid w:val="00F117CA"/>
    <w:rsid w:val="00F12499"/>
    <w:rsid w:val="00F56F07"/>
    <w:rsid w:val="00F86EB2"/>
    <w:rsid w:val="00FD65D2"/>
    <w:rsid w:val="00FE183C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81141A-333E-4A80-8EB9-F70DBC2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2A3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B8A"/>
    <w:pPr>
      <w:keepNext/>
      <w:spacing w:before="240" w:after="60"/>
      <w:outlineLvl w:val="0"/>
    </w:pPr>
    <w:rPr>
      <w:rFonts w:ascii="Trebuchet MS" w:eastAsia="Times New Roman" w:hAnsi="Trebuchet MS" w:cs="Trebuchet MS"/>
      <w:b/>
      <w:bCs/>
      <w:color w:val="FF66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00B8A"/>
    <w:rPr>
      <w:rFonts w:ascii="Trebuchet MS" w:hAnsi="Trebuchet MS" w:cs="Trebuchet MS"/>
      <w:b/>
      <w:bCs/>
      <w:color w:val="FF6600"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1812A3"/>
    <w:pPr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812A3"/>
    <w:pPr>
      <w:spacing w:after="283"/>
    </w:pPr>
  </w:style>
  <w:style w:type="character" w:styleId="Hypertextovodkaz">
    <w:name w:val="Hyperlink"/>
    <w:uiPriority w:val="99"/>
    <w:rsid w:val="001812A3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1812A3"/>
    <w:rPr>
      <w:rFonts w:cs="Times New Roman"/>
      <w:i/>
      <w:iCs/>
    </w:rPr>
  </w:style>
  <w:style w:type="character" w:customStyle="1" w:styleId="Internetlink">
    <w:name w:val="Internet link"/>
    <w:uiPriority w:val="99"/>
    <w:rsid w:val="001812A3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rsid w:val="0070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00B8A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00B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00B8A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3C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test.cz/clanek-7039/podavame-stiznost-na-google-kvuli-poruseni-gdp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uc.eu/press-media/news-events/gdpr-complaints-against-google%E2%80%99s-deceptive-practices-track-user-locatio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Kategorie: Dlouhodobý slídil</vt:lpstr>
      <vt:lpstr>Kategorie: Dlouhodobý slídil</vt:lpstr>
    </vt:vector>
  </TitlesOfParts>
  <Company>IuRe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Kategorie: Dlouhodobý slídil</dc:title>
  <dc:creator>Student 4</dc:creator>
  <cp:lastModifiedBy>Tereza</cp:lastModifiedBy>
  <cp:revision>4</cp:revision>
  <cp:lastPrinted>2016-02-17T09:53:00Z</cp:lastPrinted>
  <dcterms:created xsi:type="dcterms:W3CDTF">2019-02-07T17:57:00Z</dcterms:created>
  <dcterms:modified xsi:type="dcterms:W3CDTF">2019-02-08T13:27:00Z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-1581205824</vt:i4>
  </property>
</Properties>
</file>